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A0562">
        <w:rPr>
          <w:rFonts w:ascii="Arial" w:hAnsi="Arial" w:cs="Arial"/>
          <w:bCs/>
          <w:color w:val="404040"/>
          <w:sz w:val="24"/>
          <w:szCs w:val="24"/>
        </w:rPr>
        <w:t xml:space="preserve">  Emilia Hernández González.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A0562">
        <w:rPr>
          <w:rFonts w:ascii="Arial" w:hAnsi="Arial" w:cs="Arial"/>
          <w:b/>
          <w:bCs/>
          <w:color w:val="404040"/>
          <w:sz w:val="24"/>
          <w:szCs w:val="24"/>
        </w:rPr>
        <w:t xml:space="preserve"> 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4A0562">
        <w:rPr>
          <w:rFonts w:ascii="Arial" w:hAnsi="Arial" w:cs="Arial"/>
          <w:b/>
          <w:bCs/>
          <w:color w:val="404040"/>
          <w:sz w:val="24"/>
          <w:szCs w:val="24"/>
        </w:rPr>
        <w:t xml:space="preserve">   5546041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4A0562">
        <w:rPr>
          <w:rFonts w:ascii="Arial" w:hAnsi="Arial" w:cs="Arial"/>
          <w:b/>
          <w:bCs/>
          <w:i/>
          <w:color w:val="404040"/>
          <w:sz w:val="24"/>
          <w:szCs w:val="24"/>
        </w:rPr>
        <w:t>Licenciatura en 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A0562">
        <w:rPr>
          <w:rFonts w:ascii="Arial" w:hAnsi="Arial" w:cs="Arial"/>
          <w:color w:val="404040"/>
          <w:sz w:val="24"/>
          <w:szCs w:val="24"/>
        </w:rPr>
        <w:t xml:space="preserve">   7898930273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B6777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1327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B11ED">
        <w:rPr>
          <w:rFonts w:ascii="Arial" w:hAnsi="Arial" w:cs="Arial"/>
          <w:b/>
          <w:color w:val="404040"/>
          <w:sz w:val="24"/>
          <w:szCs w:val="24"/>
        </w:rPr>
        <w:t xml:space="preserve"> 200-2004</w:t>
      </w:r>
    </w:p>
    <w:p w:rsidR="00BA21B4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 Universidad del Golfo de México de </w:t>
      </w:r>
      <w:r w:rsidR="00A55F89">
        <w:rPr>
          <w:rFonts w:ascii="Arial" w:hAnsi="Arial" w:cs="Arial"/>
          <w:color w:val="404040"/>
          <w:sz w:val="24"/>
          <w:szCs w:val="24"/>
        </w:rPr>
        <w:t>Minatitlán,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4A0562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A0562">
        <w:rPr>
          <w:rFonts w:ascii="Arial" w:hAnsi="Arial" w:cs="Arial"/>
          <w:b/>
          <w:color w:val="404040"/>
          <w:sz w:val="24"/>
          <w:szCs w:val="24"/>
        </w:rPr>
        <w:t>.-01-11-2006-10-11-2015</w:t>
      </w:r>
    </w:p>
    <w:p w:rsidR="004A0562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Oficial Secretario en la Procuraduría General de Justicia  del Estado de Veracruz en Minatitlán, Veracruz.</w:t>
      </w:r>
    </w:p>
    <w:p w:rsidR="004A0562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11-11-2015</w:t>
      </w:r>
      <w:r w:rsidR="00136251">
        <w:rPr>
          <w:rFonts w:ascii="Arial" w:hAnsi="Arial" w:cs="Arial"/>
          <w:b/>
          <w:color w:val="404040"/>
          <w:sz w:val="24"/>
          <w:szCs w:val="24"/>
        </w:rPr>
        <w:t>-17 de Mayo-2018</w:t>
      </w:r>
    </w:p>
    <w:p w:rsidR="004A0562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Fiscal 1ª.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la Sub  Unidad Integral de Procuración de Justicia del Distrito XXI en Minatitlán, Veracruz.</w:t>
      </w:r>
    </w:p>
    <w:p w:rsidR="004A0562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18 de Mayo del 2018.</w:t>
      </w:r>
    </w:p>
    <w:p w:rsidR="004A0562" w:rsidRDefault="004A05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2da.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la Unidad Integral de Procuración de Justicia del Distrito III en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Tantoyuca,Veracruz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B11ED" w:rsidRDefault="000B11E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Cursos  de  juicio oral en el centro de información profesional de la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fiscalia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General del estado en marzo- abril del 2015 duración mes y medio</w:t>
      </w:r>
    </w:p>
    <w:p w:rsidR="006B643A" w:rsidRDefault="004A0562" w:rsidP="004A0562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4A0562" w:rsidRPr="00BA21B4" w:rsidRDefault="004A0562" w:rsidP="004A0562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4A056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29" w:rsidRDefault="00813129" w:rsidP="00AB5916">
      <w:pPr>
        <w:spacing w:after="0" w:line="240" w:lineRule="auto"/>
      </w:pPr>
      <w:r>
        <w:separator/>
      </w:r>
    </w:p>
  </w:endnote>
  <w:endnote w:type="continuationSeparator" w:id="0">
    <w:p w:rsidR="00813129" w:rsidRDefault="008131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29" w:rsidRDefault="00813129" w:rsidP="00AB5916">
      <w:pPr>
        <w:spacing w:after="0" w:line="240" w:lineRule="auto"/>
      </w:pPr>
      <w:r>
        <w:separator/>
      </w:r>
    </w:p>
  </w:footnote>
  <w:footnote w:type="continuationSeparator" w:id="0">
    <w:p w:rsidR="00813129" w:rsidRDefault="008131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B11ED"/>
    <w:rsid w:val="000D5363"/>
    <w:rsid w:val="000E2580"/>
    <w:rsid w:val="0013275B"/>
    <w:rsid w:val="00136251"/>
    <w:rsid w:val="00196774"/>
    <w:rsid w:val="00247088"/>
    <w:rsid w:val="00304E91"/>
    <w:rsid w:val="003E7CE6"/>
    <w:rsid w:val="00462C41"/>
    <w:rsid w:val="004A0562"/>
    <w:rsid w:val="004A1170"/>
    <w:rsid w:val="004B2D6E"/>
    <w:rsid w:val="004E4FFA"/>
    <w:rsid w:val="005502F5"/>
    <w:rsid w:val="005A32B3"/>
    <w:rsid w:val="005B7690"/>
    <w:rsid w:val="00600D12"/>
    <w:rsid w:val="006B643A"/>
    <w:rsid w:val="006C2CDA"/>
    <w:rsid w:val="006F6DA4"/>
    <w:rsid w:val="00723B67"/>
    <w:rsid w:val="00726727"/>
    <w:rsid w:val="0076602D"/>
    <w:rsid w:val="00785C57"/>
    <w:rsid w:val="00813129"/>
    <w:rsid w:val="00846235"/>
    <w:rsid w:val="008C7065"/>
    <w:rsid w:val="008F2003"/>
    <w:rsid w:val="009F0158"/>
    <w:rsid w:val="00A55F89"/>
    <w:rsid w:val="00A66637"/>
    <w:rsid w:val="00AB5916"/>
    <w:rsid w:val="00B55469"/>
    <w:rsid w:val="00BA21B4"/>
    <w:rsid w:val="00BB2BF2"/>
    <w:rsid w:val="00BB6777"/>
    <w:rsid w:val="00CE7F12"/>
    <w:rsid w:val="00D03386"/>
    <w:rsid w:val="00D16F25"/>
    <w:rsid w:val="00DB2FA1"/>
    <w:rsid w:val="00DE2E01"/>
    <w:rsid w:val="00E71AD8"/>
    <w:rsid w:val="00E90F46"/>
    <w:rsid w:val="00EA5918"/>
    <w:rsid w:val="00EE059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27D71-4BDB-4493-9C62-D3FFCA95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2019-11-05T18:24:00Z</dcterms:created>
  <dcterms:modified xsi:type="dcterms:W3CDTF">2019-11-30T04:23:00Z</dcterms:modified>
</cp:coreProperties>
</file>